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etter Gothic Std Bold" w:cs="Letter Gothic Std Bold" w:eastAsia="Letter Gothic Std Bold" w:hAnsi="Letter Gothic Std Bo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Please email this completed form to: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0000ff"/>
            <w:u w:val="single"/>
            <w:rtl w:val="0"/>
          </w:rPr>
          <w:t xml:space="preserve">admin@theatreworks.org.au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-38094</wp:posOffset>
            </wp:positionH>
            <wp:positionV relativeFrom="paragraph">
              <wp:posOffset>-726434</wp:posOffset>
            </wp:positionV>
            <wp:extent cx="1700213" cy="305320"/>
            <wp:effectExtent b="0" l="0" r="0" t="0"/>
            <wp:wrapSquare wrapText="bothSides" distB="0" distT="0" distL="0" distR="0"/>
            <wp:docPr descr="main logo no tagline@JPG-300x-100" id="6" name="image1.jpg"/>
            <a:graphic>
              <a:graphicData uri="http://schemas.openxmlformats.org/drawingml/2006/picture">
                <pic:pic>
                  <pic:nvPicPr>
                    <pic:cNvPr descr="main logo no tagline@JPG-300x-10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0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6"/>
        <w:gridCol w:w="2613"/>
        <w:gridCol w:w="2627"/>
        <w:tblGridChange w:id="0">
          <w:tblGrid>
            <w:gridCol w:w="5216"/>
            <w:gridCol w:w="2613"/>
            <w:gridCol w:w="26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Teacher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Position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 Address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Postcode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Telephone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mobile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Regional and low ICSEA school / $20 (per student)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Metro schools: $30 (per student)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Accompanying teachers: Free (up to 2 per group of 20)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Additional teachers: $40 per ticket</w:t>
      </w:r>
    </w:p>
    <w:tbl>
      <w:tblPr>
        <w:tblStyle w:val="Table2"/>
        <w:tblW w:w="10185.0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005"/>
        <w:gridCol w:w="1140"/>
        <w:gridCol w:w="1215"/>
        <w:gridCol w:w="1200"/>
        <w:gridCol w:w="1200"/>
        <w:gridCol w:w="1425"/>
        <w:gridCol w:w="1080"/>
        <w:tblGridChange w:id="0">
          <w:tblGrid>
            <w:gridCol w:w="1920"/>
            <w:gridCol w:w="1005"/>
            <w:gridCol w:w="1140"/>
            <w:gridCol w:w="1215"/>
            <w:gridCol w:w="1200"/>
            <w:gridCol w:w="1200"/>
            <w:gridCol w:w="142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17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18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20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23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24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24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25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25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26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26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27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30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30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31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31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3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 are offering additional flexibility through our refund policy at this time, having regard to the uncertainties posed by COVID-19: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tickets are cancelled by Theatre Works for any reason in connection with COVID-19, you will be entitled to a full refund of every ticket price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also be entitled to a refund or exchange if you or a member of your booking party falls into any of these categories: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You or they are required to self-isolate or quarantine (and the event falls within the isolation/quarantine period) due to: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being a confirmed case of COVID-19; or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having close contact with a confirmed case of COVID-19; or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living in or having been in a high risk area within Australia; or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having returned from overseas.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You or they have COVID-19 symptoms, have been tested for COVID-19 and are awaiting test results (and the event falls within the period of awaiting test results). The symptoms of COVID-19 include: fever, chills or sweats, cough, sore throat, shortness of breath, runny nose or loss of sense of smell.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must contact us as soon as possible if you or a member of your booking party falls into any of these categories.</w:t>
      </w:r>
    </w:p>
    <w:p w:rsidR="00000000" w:rsidDel="00000000" w:rsidP="00000000" w:rsidRDefault="00000000" w:rsidRPr="00000000" w14:paraId="000000CE">
      <w:pPr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Cancellations outside of COVID-19: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Bookings may be cancelled for other reasons up to 14 days prior to the date of performance for 100% refund.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14 days or less to the performance date, not directly impacted by Covid-19 will incur a 50% charge of the total cost.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7 days or less to the performance date, not directly impacted by Covid-19, will be charged 100% of the booking.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etter Gothic Std Bold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gnalNo1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cont. second page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b w:val="1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b w:val="1"/>
        <w:sz w:val="36"/>
        <w:szCs w:val="36"/>
        <w:rtl w:val="0"/>
      </w:rPr>
      <w:t xml:space="preserve">MOTH by Declan Greene</w:t>
    </w:r>
  </w:p>
  <w:p w:rsidR="00000000" w:rsidDel="00000000" w:rsidP="00000000" w:rsidRDefault="00000000" w:rsidRPr="00000000" w14:paraId="000000D5">
    <w:pPr>
      <w:tabs>
        <w:tab w:val="right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SCHOOL BOOKING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theatreworks.org.au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J16kMvKI4KMhRjUeyhU2fOojg==">AMUW2mXZ+UFUjAYebF6846sclnAYZ0BtBljgY8IlGvkMRKndg5lzTnbcrXaJ0UzkWG6N+SejB381VquqNZ0L2wOuzGaBNBRcd0n7shbnZPtptTV7yCj9LHA=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